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064E4" w14:textId="77777777" w:rsidR="003520B2" w:rsidRPr="008928F4" w:rsidRDefault="00750258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PRESS RELEASE</w:t>
      </w:r>
    </w:p>
    <w:p w14:paraId="536B5A94" w14:textId="77777777" w:rsidR="00750258" w:rsidRDefault="00750258">
      <w:pPr>
        <w:rPr>
          <w:rFonts w:ascii="Arial" w:hAnsi="Arial" w:cs="Arial"/>
        </w:rPr>
      </w:pPr>
    </w:p>
    <w:p w14:paraId="7CDEB45D" w14:textId="77777777" w:rsidR="008928F4" w:rsidRPr="00F15526" w:rsidRDefault="008928F4">
      <w:pPr>
        <w:rPr>
          <w:rFonts w:ascii="Arial" w:hAnsi="Arial" w:cs="Arial"/>
        </w:rPr>
      </w:pPr>
    </w:p>
    <w:p w14:paraId="587EB688" w14:textId="272F3C47" w:rsidR="00750258" w:rsidRPr="002B34DF" w:rsidRDefault="00750258">
      <w:pPr>
        <w:rPr>
          <w:rFonts w:ascii="Arial" w:hAnsi="Arial" w:cs="Arial"/>
          <w:b/>
        </w:rPr>
      </w:pPr>
      <w:r>
        <w:rPr>
          <w:rFonts w:ascii="Arial" w:hAnsi="Arial"/>
          <w:sz w:val="22"/>
          <w:szCs w:val="22"/>
        </w:rPr>
        <w:t>Topic: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First electric excursion vessel in Germany with methanol hybrid drive and Reich-</w:t>
      </w:r>
      <w:proofErr w:type="spellStart"/>
      <w:r>
        <w:rPr>
          <w:rFonts w:ascii="Arial" w:hAnsi="Arial"/>
          <w:b/>
        </w:rPr>
        <w:t>Kupplungen</w:t>
      </w:r>
      <w:proofErr w:type="spellEnd"/>
      <w:r>
        <w:rPr>
          <w:rFonts w:ascii="Arial" w:hAnsi="Arial"/>
          <w:b/>
        </w:rPr>
        <w:t xml:space="preserve"> coupling system</w:t>
      </w:r>
    </w:p>
    <w:p w14:paraId="2219B62A" w14:textId="14B6F8C0" w:rsidR="00FC0504" w:rsidRDefault="00FC0504">
      <w:pPr>
        <w:rPr>
          <w:rFonts w:ascii="Arial" w:eastAsia="Calibri" w:hAnsi="Arial" w:cs="Arial"/>
          <w:sz w:val="22"/>
          <w:szCs w:val="22"/>
        </w:rPr>
      </w:pPr>
    </w:p>
    <w:p w14:paraId="102D6649" w14:textId="201CED58" w:rsidR="00750258" w:rsidRPr="00F15526" w:rsidRDefault="00A86D8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highlight w:val="yellow"/>
        </w:rPr>
        <w:t>30 July 2018</w:t>
      </w:r>
    </w:p>
    <w:p w14:paraId="4F6E395B" w14:textId="77777777" w:rsidR="00FC0504" w:rsidRDefault="00FC0504">
      <w:pPr>
        <w:rPr>
          <w:rFonts w:ascii="Arial" w:hAnsi="Arial" w:cs="Arial"/>
          <w:color w:val="FF0000"/>
        </w:rPr>
      </w:pPr>
    </w:p>
    <w:p w14:paraId="38B9C10E" w14:textId="2263A0D3" w:rsidR="00750258" w:rsidRPr="00F505C3" w:rsidRDefault="00750258">
      <w:pPr>
        <w:rPr>
          <w:rFonts w:ascii="Arial" w:hAnsi="Arial" w:cs="Arial"/>
          <w:color w:val="FF0000"/>
        </w:rPr>
      </w:pPr>
    </w:p>
    <w:p w14:paraId="1FB34582" w14:textId="77777777" w:rsidR="006574D3" w:rsidRPr="0093779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</w:rPr>
        <w:t xml:space="preserve">Climate-friendly electric vessel on </w:t>
      </w:r>
      <w:proofErr w:type="spellStart"/>
      <w:r>
        <w:rPr>
          <w:rFonts w:ascii="Arial" w:hAnsi="Arial"/>
        </w:rPr>
        <w:t>Baldeney</w:t>
      </w:r>
      <w:proofErr w:type="spellEnd"/>
      <w:r>
        <w:rPr>
          <w:rFonts w:ascii="Arial" w:hAnsi="Arial"/>
        </w:rPr>
        <w:t xml:space="preserve"> Lake in Essen</w:t>
      </w:r>
      <w:r>
        <w:rPr>
          <w:rFonts w:ascii="Arial" w:hAnsi="Arial"/>
          <w:b/>
        </w:rPr>
        <w:t xml:space="preserve"> </w:t>
      </w:r>
    </w:p>
    <w:p w14:paraId="3B7E5CA0" w14:textId="77777777" w:rsidR="006574D3" w:rsidRPr="002E7434" w:rsidRDefault="006574D3" w:rsidP="006574D3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Coupling system for methanol hybrid drive</w:t>
      </w:r>
    </w:p>
    <w:p w14:paraId="79B43C24" w14:textId="77777777" w:rsidR="006574D3" w:rsidRPr="00937794" w:rsidRDefault="006574D3" w:rsidP="006574D3">
      <w:pPr>
        <w:outlineLvl w:val="0"/>
        <w:rPr>
          <w:rFonts w:ascii="Arial" w:hAnsi="Arial" w:cs="Arial"/>
          <w:b/>
          <w:sz w:val="28"/>
          <w:szCs w:val="28"/>
        </w:rPr>
      </w:pPr>
    </w:p>
    <w:p w14:paraId="12741F00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Germany’s first electrically driven excursion vessel has been fascinating the regular and charter guests on the </w:t>
      </w:r>
      <w:proofErr w:type="spellStart"/>
      <w:r>
        <w:rPr>
          <w:rFonts w:ascii="Arial" w:hAnsi="Arial"/>
          <w:b/>
          <w:color w:val="000000" w:themeColor="text1"/>
          <w:sz w:val="22"/>
          <w:szCs w:val="22"/>
        </w:rPr>
        <w:t>Baldeney</w:t>
      </w:r>
      <w:proofErr w:type="spellEnd"/>
      <w:r>
        <w:rPr>
          <w:rFonts w:ascii="Arial" w:hAnsi="Arial"/>
          <w:b/>
          <w:color w:val="000000" w:themeColor="text1"/>
          <w:sz w:val="22"/>
          <w:szCs w:val="22"/>
        </w:rPr>
        <w:t xml:space="preserve"> Lake in Essen since 25 August 2017. Its low noise performance and eco-friendliness is due to the vessel’s combination of methanol tank, fuel cell and motor. The coupling system for the drive has been developed and delivered by the company Reich-</w:t>
      </w:r>
      <w:proofErr w:type="spellStart"/>
      <w:r>
        <w:rPr>
          <w:rFonts w:ascii="Arial" w:hAnsi="Arial"/>
          <w:b/>
          <w:color w:val="000000" w:themeColor="text1"/>
          <w:sz w:val="22"/>
          <w:szCs w:val="22"/>
        </w:rPr>
        <w:t>Kupplungen</w:t>
      </w:r>
      <w:proofErr w:type="spellEnd"/>
      <w:r>
        <w:rPr>
          <w:rFonts w:ascii="Arial" w:hAnsi="Arial"/>
          <w:b/>
          <w:color w:val="000000" w:themeColor="text1"/>
          <w:sz w:val="22"/>
          <w:szCs w:val="22"/>
        </w:rPr>
        <w:t>.</w:t>
      </w:r>
    </w:p>
    <w:p w14:paraId="0BD60876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B554A95" w14:textId="58E66584" w:rsidR="00D65370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The complete coupling unit consists of the Multi Mont Sella 100 claw coupling, the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Arcusaflex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5.1 flange coupling and two electromagnetic clutches. </w:t>
      </w:r>
      <w:r>
        <w:rPr>
          <w:rFonts w:ascii="Arial" w:hAnsi="Arial"/>
          <w:color w:val="FF0000"/>
          <w:sz w:val="22"/>
          <w:szCs w:val="22"/>
        </w:rPr>
        <w:t>The engineers of the Bochum-based coupling manufacturer faced the challenge of delivering a switchable propulsion drive system which allows the automated use of the three drive types: purely electric drive, pure diesel drive or combined diesel-electric drive. To reduce the occurring vibrations of the engine, the motor and the drive components, flexible and highly-flexible couplings are combined with the electromagnetic clutches and integrated into a compact housing to form a compact unit.</w:t>
      </w:r>
    </w:p>
    <w:p w14:paraId="521B1A75" w14:textId="77777777" w:rsidR="00D65370" w:rsidRDefault="00D65370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D0F58F5" w14:textId="54E86DBF" w:rsidR="006574D3" w:rsidRPr="002E7434" w:rsidRDefault="005166D0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The coupling unit was installed in an existing passenger vessel as part of the methanol hybrid drive. The conversion took place in the context of “European Green Capital – Essen 2017”. Here, you can see different examples from the city of Essen for how changing the climate policy towards eco-friendly energy sources may look like – on land and on water. </w:t>
      </w:r>
    </w:p>
    <w:p w14:paraId="40D46A6C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0038CA6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Climate-friendly technology</w:t>
      </w:r>
    </w:p>
    <w:p w14:paraId="133786DD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43D757F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Especially the shipping industry is still characterised by the exhaust gases and the noise of conventional diesel engines. But the future lies in clean fuels. The new addition to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Baldeney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Lake is the first vessel in Germany with a motor powered by an eco-friendly methanol fuel cell.</w:t>
      </w:r>
    </w:p>
    <w:p w14:paraId="54D15F3A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F3F28F4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The energy required for operation is generated entirely from renewable energy sources. The energy source ethanol is created by a run-of-river power station located directly at the dam of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Baldeney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Lake. Carbon dioxide for the electro-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biocatalytic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methanol production is filtered from the ambient air by means of a container. Using hydroelectric power, the enzymes are stimulated to convert water and carbon dioxide into methanol. </w:t>
      </w:r>
    </w:p>
    <w:p w14:paraId="351326A1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ABDD06C" w14:textId="0BBDF0E5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But the amount of methanol gained daily is not enough. This is why additional methanol, also produced in an eco-friendly manner, is bought from Iceland. 330 litres of methanol, which supply enough energy for 16 hours, are then used to generate electricity in the 35-kilowatt fuel cell of the vessel to power the vessel’s electrical system and the battery-powered motor. </w:t>
      </w:r>
    </w:p>
    <w:p w14:paraId="1EF18239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1D8705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The two batteries with a capacity of 50 kilowatt hours each last for four hours in total. Afterwards, they need to be recharged by the fuel cell – or by using a charging cable </w:t>
      </w:r>
      <w:proofErr w:type="gramStart"/>
      <w:r>
        <w:rPr>
          <w:rFonts w:ascii="Arial" w:hAnsi="Arial"/>
          <w:color w:val="000000" w:themeColor="text1"/>
          <w:sz w:val="22"/>
          <w:szCs w:val="22"/>
        </w:rPr>
        <w:t>onshore</w:t>
      </w:r>
      <w:proofErr w:type="gramEnd"/>
      <w:r>
        <w:rPr>
          <w:rFonts w:ascii="Arial" w:hAnsi="Arial"/>
          <w:color w:val="000000" w:themeColor="text1"/>
          <w:sz w:val="22"/>
          <w:szCs w:val="22"/>
        </w:rPr>
        <w:t xml:space="preserve">. In case of an emergency, an additional diesel engine is used. </w:t>
      </w:r>
    </w:p>
    <w:p w14:paraId="31D19B24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398320" w14:textId="77BCDA72" w:rsidR="006574D3" w:rsidRPr="002E7434" w:rsidRDefault="002B34DF" w:rsidP="006574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lastRenderedPageBreak/>
        <w:t>This is how the methanol hybrid drive works:</w:t>
      </w:r>
    </w:p>
    <w:p w14:paraId="266854AB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B84E922" w14:textId="77777777" w:rsidR="006574D3" w:rsidRPr="002E7434" w:rsidRDefault="006574D3" w:rsidP="006574D3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The hydroelectric power station at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Baldeney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Lake filters carbon dioxide from the air. </w:t>
      </w:r>
    </w:p>
    <w:p w14:paraId="04F07BFF" w14:textId="77777777" w:rsidR="006574D3" w:rsidRPr="002E7434" w:rsidRDefault="006574D3" w:rsidP="006574D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18D1936C" w14:textId="77777777" w:rsidR="006574D3" w:rsidRPr="002E7434" w:rsidRDefault="006574D3" w:rsidP="006574D3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Using electricity and water, the carbon dioxide is converted to methanol, a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bioalcohol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. Methanol can be stored, transported and filled in just like petrol. </w:t>
      </w:r>
    </w:p>
    <w:p w14:paraId="3B114909" w14:textId="77777777" w:rsidR="006574D3" w:rsidRPr="002E7434" w:rsidRDefault="006574D3" w:rsidP="006574D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212BBDF5" w14:textId="77777777" w:rsidR="006574D3" w:rsidRPr="002E7434" w:rsidRDefault="006574D3" w:rsidP="006574D3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On board the vessel, the fuel cell uses the methanol to generate electricity and to supply it to the battery-powered motor.   </w:t>
      </w:r>
    </w:p>
    <w:p w14:paraId="262311C2" w14:textId="77777777" w:rsidR="006574D3" w:rsidRPr="002E7434" w:rsidRDefault="006574D3" w:rsidP="006574D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B7EABB6" w14:textId="77777777" w:rsidR="006574D3" w:rsidRPr="006574D3" w:rsidRDefault="006574D3" w:rsidP="00A62EDF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During voyage, the vessel’s motor only emits as much carbon dioxide as was originally filtered from the ambient air for the methanol production.</w:t>
      </w:r>
    </w:p>
    <w:p w14:paraId="01E05767" w14:textId="77777777" w:rsidR="006574D3" w:rsidRPr="006574D3" w:rsidRDefault="006574D3" w:rsidP="006574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B6CB5A" w14:textId="458E5F07" w:rsidR="001B67D1" w:rsidRPr="006574D3" w:rsidRDefault="006574D3" w:rsidP="00A62EDF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 an emergency, the diesel engine can be activated via the intelligently designed coupling system to charge the battery via the generator as well as to power the propeller directly.</w:t>
      </w:r>
    </w:p>
    <w:p w14:paraId="63463A44" w14:textId="77777777" w:rsidR="002E38A2" w:rsidRDefault="002E38A2">
      <w:pPr>
        <w:rPr>
          <w:rFonts w:ascii="Arial" w:eastAsia="Calibri" w:hAnsi="Arial" w:cs="Arial"/>
          <w:b/>
          <w:sz w:val="22"/>
          <w:szCs w:val="22"/>
        </w:rPr>
      </w:pPr>
    </w:p>
    <w:p w14:paraId="183623F6" w14:textId="77777777" w:rsidR="002E38A2" w:rsidRDefault="002E38A2">
      <w:pPr>
        <w:rPr>
          <w:rFonts w:ascii="Arial" w:eastAsia="Calibri" w:hAnsi="Arial" w:cs="Arial"/>
          <w:b/>
          <w:sz w:val="22"/>
          <w:szCs w:val="22"/>
        </w:rPr>
      </w:pPr>
    </w:p>
    <w:p w14:paraId="3A3359D4" w14:textId="45A43B26" w:rsidR="0041332B" w:rsidRPr="00F15526" w:rsidRDefault="004133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Text information:</w:t>
      </w:r>
    </w:p>
    <w:p w14:paraId="71086058" w14:textId="77777777" w:rsidR="0041332B" w:rsidRPr="00F15526" w:rsidRDefault="0041332B">
      <w:pPr>
        <w:rPr>
          <w:rFonts w:ascii="Arial" w:hAnsi="Arial" w:cs="Arial"/>
          <w:sz w:val="22"/>
          <w:szCs w:val="22"/>
        </w:rPr>
      </w:pPr>
    </w:p>
    <w:p w14:paraId="24DFBAA0" w14:textId="0012730E" w:rsidR="0031163C" w:rsidRPr="005E4922" w:rsidRDefault="00941CB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385 words, 3,012 character (including spaces)</w:t>
      </w:r>
    </w:p>
    <w:p w14:paraId="750B5EF4" w14:textId="77777777" w:rsidR="001B67D1" w:rsidRDefault="001B67D1">
      <w:pPr>
        <w:rPr>
          <w:rFonts w:ascii="Arial" w:hAnsi="Arial" w:cs="Arial"/>
          <w:sz w:val="22"/>
          <w:szCs w:val="22"/>
        </w:rPr>
      </w:pPr>
    </w:p>
    <w:p w14:paraId="5046A5FC" w14:textId="77777777" w:rsidR="001B67D1" w:rsidRPr="00F15526" w:rsidRDefault="001B67D1">
      <w:pPr>
        <w:rPr>
          <w:rFonts w:ascii="Arial" w:hAnsi="Arial" w:cs="Arial"/>
          <w:sz w:val="22"/>
          <w:szCs w:val="22"/>
        </w:rPr>
      </w:pPr>
    </w:p>
    <w:p w14:paraId="3C3ABA3C" w14:textId="74C42C2D" w:rsidR="00C8237A" w:rsidRDefault="00C8237A" w:rsidP="002948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Image material:</w:t>
      </w:r>
    </w:p>
    <w:p w14:paraId="4C88B685" w14:textId="77777777" w:rsidR="00F76F62" w:rsidRDefault="00F76F62" w:rsidP="0029481E">
      <w:pPr>
        <w:rPr>
          <w:rFonts w:ascii="Arial" w:hAnsi="Arial" w:cs="Arial"/>
          <w:b/>
          <w:sz w:val="22"/>
          <w:szCs w:val="22"/>
        </w:rPr>
      </w:pPr>
    </w:p>
    <w:p w14:paraId="60E27103" w14:textId="3478480D" w:rsidR="005E4922" w:rsidRDefault="005E4922" w:rsidP="002948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de-DE" w:eastAsia="de-DE"/>
        </w:rPr>
        <w:drawing>
          <wp:inline distT="0" distB="0" distL="0" distR="0" wp14:anchorId="7BB4D562" wp14:editId="7516D40E">
            <wp:extent cx="3270308" cy="1563482"/>
            <wp:effectExtent l="0" t="0" r="6350" b="11430"/>
            <wp:docPr id="3" name="Bild 3" descr="../5_Bilder/RK_Ausflugsschiff_Baldeneysee_Schiff_©_Peter_Prengel_Stadt_Essen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5_Bilder/RK_Ausflugsschiff_Baldeneysee_Schiff_©_Peter_Prengel_Stadt_Essen_k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888" cy="163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EF67E" w14:textId="6776049E" w:rsidR="00F76F62" w:rsidRPr="00A2698F" w:rsidRDefault="00F76F62" w:rsidP="0029481E">
      <w:pPr>
        <w:rPr>
          <w:rFonts w:ascii="Arial" w:eastAsia="Calibri" w:hAnsi="Arial" w:cs="Arial"/>
          <w:sz w:val="22"/>
          <w:szCs w:val="22"/>
          <w:lang w:val="de-DE"/>
        </w:rPr>
      </w:pPr>
      <w:r w:rsidRPr="00A2698F">
        <w:rPr>
          <w:rFonts w:ascii="Arial" w:hAnsi="Arial"/>
          <w:sz w:val="22"/>
          <w:szCs w:val="22"/>
          <w:lang w:val="de-DE"/>
        </w:rPr>
        <w:t>RK_Ausflugsschiff_Baldeneysee_Schiff_©_Peter_Prengel_Stadt_Essen.jpg:</w:t>
      </w:r>
    </w:p>
    <w:p w14:paraId="6254BA25" w14:textId="5E57042D" w:rsidR="005E4922" w:rsidRPr="00F76F62" w:rsidRDefault="005E4922" w:rsidP="0029481E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Germany’s first electrically driven excursion vessel has been operating on </w:t>
      </w:r>
      <w:proofErr w:type="spellStart"/>
      <w:r>
        <w:rPr>
          <w:rFonts w:ascii="Arial" w:hAnsi="Arial"/>
          <w:sz w:val="22"/>
          <w:szCs w:val="22"/>
        </w:rPr>
        <w:t>Baldeney</w:t>
      </w:r>
      <w:proofErr w:type="spellEnd"/>
      <w:r>
        <w:rPr>
          <w:rFonts w:ascii="Arial" w:hAnsi="Arial"/>
          <w:sz w:val="22"/>
          <w:szCs w:val="22"/>
        </w:rPr>
        <w:t xml:space="preserve"> Lake in Essen since August 2017. © Peter </w:t>
      </w:r>
      <w:proofErr w:type="spellStart"/>
      <w:r>
        <w:rPr>
          <w:rFonts w:ascii="Arial" w:hAnsi="Arial"/>
          <w:sz w:val="22"/>
          <w:szCs w:val="22"/>
        </w:rPr>
        <w:t>Prengel</w:t>
      </w:r>
      <w:proofErr w:type="spellEnd"/>
      <w:r>
        <w:rPr>
          <w:rFonts w:ascii="Arial" w:hAnsi="Arial"/>
          <w:sz w:val="22"/>
          <w:szCs w:val="22"/>
        </w:rPr>
        <w:t>, City of Essen</w:t>
      </w:r>
    </w:p>
    <w:p w14:paraId="25D30203" w14:textId="77777777" w:rsidR="00F76F62" w:rsidRPr="00F15526" w:rsidRDefault="00F76F62" w:rsidP="0029481E">
      <w:pPr>
        <w:rPr>
          <w:rFonts w:ascii="Arial" w:hAnsi="Arial" w:cs="Arial"/>
          <w:b/>
          <w:sz w:val="22"/>
          <w:szCs w:val="22"/>
        </w:rPr>
      </w:pPr>
    </w:p>
    <w:p w14:paraId="291ACD60" w14:textId="52E3081E" w:rsidR="0042787A" w:rsidRPr="00F15526" w:rsidRDefault="00FA2D3A" w:rsidP="0074086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de-DE" w:eastAsia="de-DE"/>
        </w:rPr>
        <w:drawing>
          <wp:inline distT="0" distB="0" distL="0" distR="0" wp14:anchorId="7F412748" wp14:editId="57C392AC">
            <wp:extent cx="3385152" cy="968895"/>
            <wp:effectExtent l="0" t="0" r="0" b="0"/>
            <wp:docPr id="1" name="Bild 1" descr="../5_Bilder/RK_Aufbau_Schiffsantrieb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5_Bilder/RK_Aufbau_Schiffsantrieb_k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339" cy="98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1B1AF" w14:textId="77777777" w:rsidR="00B0210B" w:rsidRDefault="00B0210B" w:rsidP="00877CC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RK_Aufbau_Schiffsantrieb.jpg: </w:t>
      </w:r>
    </w:p>
    <w:p w14:paraId="668507C4" w14:textId="2DA0DA41" w:rsidR="00684159" w:rsidRDefault="00286A40" w:rsidP="00877CC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Structure of the vessel’s climate-friendly propulsion system with the main components methanol tank, fuel cell and motor.</w:t>
      </w:r>
    </w:p>
    <w:p w14:paraId="4E6B7B5F" w14:textId="77777777" w:rsidR="00684159" w:rsidRDefault="00684159" w:rsidP="00416DF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de-DE" w:eastAsia="de-DE"/>
        </w:rPr>
        <w:lastRenderedPageBreak/>
        <w:drawing>
          <wp:inline distT="0" distB="0" distL="0" distR="0" wp14:anchorId="57133E20" wp14:editId="6DC9B231">
            <wp:extent cx="1541188" cy="2161540"/>
            <wp:effectExtent l="0" t="0" r="8255" b="0"/>
            <wp:docPr id="4" name="Bild 4" descr="../5_Bilder/RK_Kupplungseinheit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5_Bilder/RK_Kupplungseinheit_k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40" cy="217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B5006" w14:textId="0C68DADC" w:rsidR="00E45C87" w:rsidRDefault="00E45C87" w:rsidP="00416DF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RK_Kupplungseinheit.jpg:</w:t>
      </w:r>
    </w:p>
    <w:p w14:paraId="286D9BC5" w14:textId="12E9BE6A" w:rsidR="00416DF7" w:rsidRDefault="00416DF7" w:rsidP="00416DF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double flange coupling consists of the MMS 100 claw coupling, the AC 5.1 flange coupling and two electromagnetic clutches.</w:t>
      </w:r>
    </w:p>
    <w:p w14:paraId="3D5BEAB8" w14:textId="77777777" w:rsidR="00684159" w:rsidRDefault="00684159" w:rsidP="00416DF7">
      <w:pPr>
        <w:rPr>
          <w:rFonts w:ascii="Arial" w:eastAsia="Calibri" w:hAnsi="Arial" w:cs="Arial"/>
          <w:sz w:val="22"/>
          <w:szCs w:val="22"/>
        </w:rPr>
      </w:pPr>
    </w:p>
    <w:p w14:paraId="0359902D" w14:textId="2FE69E84" w:rsidR="00E45C87" w:rsidRDefault="00684159" w:rsidP="00416DF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de-DE" w:eastAsia="de-DE"/>
        </w:rPr>
        <w:drawing>
          <wp:inline distT="0" distB="0" distL="0" distR="0" wp14:anchorId="28767B75" wp14:editId="75974DBB">
            <wp:extent cx="2235835" cy="1256176"/>
            <wp:effectExtent l="0" t="0" r="0" b="0"/>
            <wp:docPr id="5" name="Bild 5" descr="../5_Bilder/RK_Flanschkupplung_AC_5.1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5_Bilder/RK_Flanschkupplung_AC_5.1_k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84" cy="12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EF8D" w14:textId="77777777" w:rsidR="00684159" w:rsidRDefault="00684159" w:rsidP="00416DF7">
      <w:pPr>
        <w:rPr>
          <w:rFonts w:ascii="Arial" w:eastAsia="Calibri" w:hAnsi="Arial" w:cs="Arial"/>
          <w:sz w:val="22"/>
          <w:szCs w:val="22"/>
        </w:rPr>
      </w:pPr>
    </w:p>
    <w:p w14:paraId="082BCE5D" w14:textId="59B68571" w:rsidR="00684159" w:rsidRDefault="00684159" w:rsidP="00416DF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RK_Flanschkupplung_AC_5.1.jpg:</w:t>
      </w:r>
    </w:p>
    <w:p w14:paraId="5083573C" w14:textId="4AF6FCCF" w:rsidR="00684159" w:rsidRDefault="007733FA" w:rsidP="00416DF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proofErr w:type="spellStart"/>
      <w:r>
        <w:rPr>
          <w:rFonts w:ascii="Arial" w:hAnsi="Arial"/>
          <w:sz w:val="22"/>
          <w:szCs w:val="22"/>
        </w:rPr>
        <w:t>Arcusaflex</w:t>
      </w:r>
      <w:proofErr w:type="spellEnd"/>
      <w:r>
        <w:rPr>
          <w:rFonts w:ascii="Arial" w:hAnsi="Arial"/>
          <w:sz w:val="22"/>
          <w:szCs w:val="22"/>
        </w:rPr>
        <w:t xml:space="preserve"> 5.1 flange coupling is highly flexible, axially pluggable and has a great damping capacity.</w:t>
      </w:r>
    </w:p>
    <w:p w14:paraId="4E3F86CB" w14:textId="77777777" w:rsidR="006E5367" w:rsidRPr="00E45C87" w:rsidRDefault="006E5367" w:rsidP="00416DF7">
      <w:pPr>
        <w:rPr>
          <w:rFonts w:ascii="Arial" w:eastAsia="Calibri" w:hAnsi="Arial" w:cs="Arial"/>
          <w:sz w:val="22"/>
          <w:szCs w:val="22"/>
        </w:rPr>
      </w:pPr>
    </w:p>
    <w:p w14:paraId="296BD240" w14:textId="79426640" w:rsidR="00416DF7" w:rsidRPr="00416DF7" w:rsidRDefault="00E45C87" w:rsidP="00877CC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de-DE" w:eastAsia="de-DE"/>
        </w:rPr>
        <w:drawing>
          <wp:inline distT="0" distB="0" distL="0" distR="0" wp14:anchorId="4E55E06E" wp14:editId="220084D4">
            <wp:extent cx="1307194" cy="2326640"/>
            <wp:effectExtent l="0" t="0" r="0" b="10160"/>
            <wp:docPr id="2" name="Bild 2" descr="../5_Bilder/RK_Klauenkupplung%20MMS_100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5_Bilder/RK_Klauenkupplung%20MMS_100_k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05" cy="23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17F75" w14:textId="77777777" w:rsidR="00877CC9" w:rsidRPr="00F15526" w:rsidRDefault="00877CC9" w:rsidP="00740867">
      <w:pPr>
        <w:rPr>
          <w:rFonts w:ascii="Arial" w:hAnsi="Arial" w:cs="Arial"/>
          <w:sz w:val="22"/>
          <w:szCs w:val="22"/>
        </w:rPr>
      </w:pPr>
    </w:p>
    <w:p w14:paraId="16A97375" w14:textId="77777777" w:rsidR="00E45C87" w:rsidRPr="00E45C87" w:rsidRDefault="00E45C87" w:rsidP="00E45C87">
      <w:pPr>
        <w:rPr>
          <w:rFonts w:ascii="Arial" w:eastAsia="Calibri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RK_Klauenkupplung</w:t>
      </w:r>
      <w:proofErr w:type="spellEnd"/>
      <w:r>
        <w:rPr>
          <w:rFonts w:ascii="Arial" w:hAnsi="Arial"/>
          <w:sz w:val="22"/>
          <w:szCs w:val="22"/>
        </w:rPr>
        <w:t xml:space="preserve"> MMS_100.jpg:</w:t>
      </w:r>
    </w:p>
    <w:p w14:paraId="6DEF879A" w14:textId="2B8FC467" w:rsidR="0029481E" w:rsidRDefault="00E45C87" w:rsidP="005D036A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Multi Mont Sella 100 (MMS 100) claw coupling is pluggable and easy to install and align.</w:t>
      </w:r>
    </w:p>
    <w:p w14:paraId="456E6009" w14:textId="77777777" w:rsidR="00D35ACA" w:rsidRDefault="00D35ACA" w:rsidP="005D036A">
      <w:pPr>
        <w:rPr>
          <w:rFonts w:ascii="Arial" w:eastAsia="Calibri" w:hAnsi="Arial" w:cs="Arial"/>
          <w:sz w:val="22"/>
          <w:szCs w:val="22"/>
        </w:rPr>
      </w:pPr>
    </w:p>
    <w:p w14:paraId="62C41012" w14:textId="77777777" w:rsidR="00E45C87" w:rsidRPr="00F15526" w:rsidRDefault="00E45C87" w:rsidP="005D036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0CAFCBA" w14:textId="77777777" w:rsidR="005E4922" w:rsidRPr="00A2698F" w:rsidRDefault="002C32B2" w:rsidP="007159C3">
      <w:pPr>
        <w:rPr>
          <w:rFonts w:ascii="Arial" w:hAnsi="Arial" w:cs="Arial"/>
          <w:sz w:val="22"/>
          <w:szCs w:val="22"/>
          <w:lang w:val="de-DE"/>
        </w:rPr>
      </w:pPr>
      <w:r w:rsidRPr="00A2698F">
        <w:rPr>
          <w:rFonts w:ascii="Arial" w:hAnsi="Arial"/>
          <w:b/>
          <w:sz w:val="22"/>
          <w:szCs w:val="22"/>
          <w:lang w:val="de-DE"/>
        </w:rPr>
        <w:t xml:space="preserve">Image </w:t>
      </w:r>
      <w:proofErr w:type="spellStart"/>
      <w:r w:rsidRPr="00A2698F">
        <w:rPr>
          <w:rFonts w:ascii="Arial" w:hAnsi="Arial"/>
          <w:b/>
          <w:sz w:val="22"/>
          <w:szCs w:val="22"/>
          <w:lang w:val="de-DE"/>
        </w:rPr>
        <w:t>source</w:t>
      </w:r>
      <w:proofErr w:type="spellEnd"/>
      <w:r w:rsidRPr="00A2698F">
        <w:rPr>
          <w:rFonts w:ascii="Arial" w:hAnsi="Arial"/>
          <w:b/>
          <w:sz w:val="22"/>
          <w:szCs w:val="22"/>
          <w:lang w:val="de-DE"/>
        </w:rPr>
        <w:t>:</w:t>
      </w:r>
      <w:r w:rsidRPr="00A2698F">
        <w:rPr>
          <w:rFonts w:ascii="Arial" w:hAnsi="Arial"/>
          <w:sz w:val="22"/>
          <w:szCs w:val="22"/>
          <w:lang w:val="de-DE"/>
        </w:rPr>
        <w:t xml:space="preserve"> </w:t>
      </w:r>
    </w:p>
    <w:p w14:paraId="56C07CAC" w14:textId="77777777" w:rsidR="005E4922" w:rsidRPr="00A2698F" w:rsidRDefault="002C32B2" w:rsidP="007159C3">
      <w:pPr>
        <w:rPr>
          <w:rFonts w:ascii="Arial" w:eastAsia="Calibri" w:hAnsi="Arial" w:cs="Arial"/>
          <w:sz w:val="22"/>
          <w:szCs w:val="22"/>
          <w:lang w:val="de-DE"/>
        </w:rPr>
      </w:pPr>
      <w:r w:rsidRPr="00A2698F">
        <w:rPr>
          <w:rFonts w:ascii="Arial" w:hAnsi="Arial"/>
          <w:sz w:val="22"/>
          <w:szCs w:val="22"/>
          <w:lang w:val="de-DE"/>
        </w:rPr>
        <w:t xml:space="preserve">Reich-Kupplungen, </w:t>
      </w:r>
    </w:p>
    <w:p w14:paraId="4DA2B6A9" w14:textId="317BC474" w:rsidR="007159C3" w:rsidRPr="00A2698F" w:rsidRDefault="007159C3" w:rsidP="007159C3">
      <w:pPr>
        <w:rPr>
          <w:rFonts w:ascii="Arial" w:eastAsia="Calibri" w:hAnsi="Arial" w:cs="Arial"/>
          <w:sz w:val="22"/>
          <w:szCs w:val="22"/>
          <w:lang w:val="de-DE"/>
        </w:rPr>
      </w:pPr>
      <w:proofErr w:type="spellStart"/>
      <w:r w:rsidRPr="00A2698F">
        <w:rPr>
          <w:rFonts w:ascii="Arial" w:hAnsi="Arial"/>
          <w:sz w:val="22"/>
          <w:szCs w:val="22"/>
          <w:lang w:val="de-DE"/>
        </w:rPr>
        <w:t>Photo</w:t>
      </w:r>
      <w:proofErr w:type="spellEnd"/>
      <w:r w:rsidRPr="00A2698F">
        <w:rPr>
          <w:rFonts w:ascii="Arial" w:hAnsi="Arial"/>
          <w:sz w:val="22"/>
          <w:szCs w:val="22"/>
          <w:lang w:val="de-DE"/>
        </w:rPr>
        <w:t xml:space="preserve"> „RK_Ausflugsschiff_Baldeneysee_Schiff_©_Peter_Prengel_Stadt_Essen.jpg“: Peter Prengel, City </w:t>
      </w:r>
      <w:proofErr w:type="spellStart"/>
      <w:r w:rsidRPr="00A2698F">
        <w:rPr>
          <w:rFonts w:ascii="Arial" w:hAnsi="Arial"/>
          <w:sz w:val="22"/>
          <w:szCs w:val="22"/>
          <w:lang w:val="de-DE"/>
        </w:rPr>
        <w:t>of</w:t>
      </w:r>
      <w:proofErr w:type="spellEnd"/>
      <w:r w:rsidRPr="00A2698F">
        <w:rPr>
          <w:rFonts w:ascii="Arial" w:hAnsi="Arial"/>
          <w:sz w:val="22"/>
          <w:szCs w:val="22"/>
          <w:lang w:val="de-DE"/>
        </w:rPr>
        <w:t xml:space="preserve"> Essen</w:t>
      </w:r>
    </w:p>
    <w:p w14:paraId="3E047FAC" w14:textId="77777777" w:rsidR="007159C3" w:rsidRPr="00A2698F" w:rsidRDefault="007159C3" w:rsidP="00CC5A45">
      <w:pPr>
        <w:rPr>
          <w:rFonts w:ascii="Arial" w:hAnsi="Arial" w:cs="Arial"/>
          <w:sz w:val="22"/>
          <w:szCs w:val="22"/>
          <w:lang w:val="de-DE"/>
        </w:rPr>
      </w:pPr>
    </w:p>
    <w:p w14:paraId="303D8DDA" w14:textId="53F36E12" w:rsidR="002C32B2" w:rsidRPr="00F15526" w:rsidRDefault="002C32B2" w:rsidP="00CC5A4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Printing is free of charge. We would appreciate an indication of the source.</w:t>
      </w:r>
    </w:p>
    <w:p w14:paraId="06742F3B" w14:textId="77777777" w:rsidR="005D036A" w:rsidRPr="00F15526" w:rsidRDefault="005D036A" w:rsidP="005567F2">
      <w:pPr>
        <w:rPr>
          <w:rFonts w:ascii="Arial" w:hAnsi="Arial" w:cs="Arial"/>
        </w:rPr>
      </w:pPr>
    </w:p>
    <w:p w14:paraId="51D86EB3" w14:textId="77777777" w:rsidR="00885050" w:rsidRPr="00F15526" w:rsidRDefault="00885050" w:rsidP="00885050">
      <w:pPr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sym w:font="Wingdings" w:char="F06E"/>
      </w:r>
    </w:p>
    <w:p w14:paraId="18F1A7DA" w14:textId="77777777" w:rsidR="00C57848" w:rsidRPr="00F15526" w:rsidRDefault="00C57848" w:rsidP="00C57848">
      <w:pPr>
        <w:rPr>
          <w:rFonts w:ascii="Arial" w:eastAsia="Calibri" w:hAnsi="Arial" w:cs="Arial"/>
          <w:b/>
          <w:sz w:val="20"/>
          <w:szCs w:val="20"/>
        </w:rPr>
      </w:pPr>
    </w:p>
    <w:p w14:paraId="771BADA7" w14:textId="4807E66F" w:rsidR="00885050" w:rsidRPr="00F15526" w:rsidRDefault="00885050" w:rsidP="00C57848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About Reich-</w:t>
      </w:r>
      <w:proofErr w:type="spellStart"/>
      <w:r>
        <w:rPr>
          <w:rFonts w:ascii="Arial" w:hAnsi="Arial"/>
          <w:b/>
          <w:sz w:val="20"/>
          <w:szCs w:val="20"/>
        </w:rPr>
        <w:t>Kupplungen</w:t>
      </w:r>
      <w:proofErr w:type="spellEnd"/>
    </w:p>
    <w:p w14:paraId="796EC7D5" w14:textId="77777777" w:rsidR="00885050" w:rsidRPr="00F15526" w:rsidRDefault="00885050" w:rsidP="00885050">
      <w:pPr>
        <w:rPr>
          <w:rFonts w:ascii="Arial" w:eastAsia="Calibri" w:hAnsi="Arial" w:cs="Arial"/>
          <w:sz w:val="20"/>
          <w:szCs w:val="20"/>
        </w:rPr>
      </w:pPr>
    </w:p>
    <w:p w14:paraId="313FD8D9" w14:textId="704F6CFD" w:rsidR="00885050" w:rsidRPr="00F15526" w:rsidRDefault="006B238A" w:rsidP="00885050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international company Reich-</w:t>
      </w:r>
      <w:proofErr w:type="spellStart"/>
      <w:r>
        <w:rPr>
          <w:rFonts w:ascii="Arial" w:hAnsi="Arial"/>
          <w:sz w:val="20"/>
          <w:szCs w:val="20"/>
        </w:rPr>
        <w:t>Kupplungen</w:t>
      </w:r>
      <w:proofErr w:type="spellEnd"/>
      <w:r>
        <w:rPr>
          <w:rFonts w:ascii="Arial" w:hAnsi="Arial"/>
          <w:sz w:val="20"/>
          <w:szCs w:val="20"/>
        </w:rPr>
        <w:t xml:space="preserve"> with its headquarters in Bochum is a highly specialised manufacturer of drive components. It focuses on the development and production of a wide range of coupling series with torsional elasticity or torsional rigidity. These are produced in-house to ensure the availability of a high level of expertise in the design and production of couplings for the respective drive.</w:t>
      </w:r>
    </w:p>
    <w:p w14:paraId="522003D5" w14:textId="77777777" w:rsidR="00885050" w:rsidRDefault="00885050" w:rsidP="00885050">
      <w:pPr>
        <w:rPr>
          <w:rFonts w:ascii="Arial" w:eastAsia="Calibri" w:hAnsi="Arial" w:cs="Arial"/>
          <w:sz w:val="20"/>
          <w:szCs w:val="20"/>
        </w:rPr>
      </w:pPr>
    </w:p>
    <w:p w14:paraId="1F4E6789" w14:textId="77777777" w:rsidR="0066650A" w:rsidRPr="0066650A" w:rsidRDefault="0066650A" w:rsidP="0066650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Dipl.-</w:t>
      </w:r>
      <w:proofErr w:type="spellStart"/>
      <w:r>
        <w:rPr>
          <w:rFonts w:ascii="Arial" w:hAnsi="Arial"/>
          <w:sz w:val="20"/>
          <w:szCs w:val="20"/>
        </w:rPr>
        <w:t>Ing</w:t>
      </w:r>
      <w:proofErr w:type="spellEnd"/>
      <w:r>
        <w:rPr>
          <w:rFonts w:ascii="Arial" w:hAnsi="Arial"/>
          <w:sz w:val="20"/>
          <w:szCs w:val="20"/>
        </w:rPr>
        <w:t>. Herwarth Reich GmbH</w:t>
      </w:r>
    </w:p>
    <w:p w14:paraId="1DE6C472" w14:textId="77777777" w:rsidR="0066650A" w:rsidRPr="00A2698F" w:rsidRDefault="0066650A" w:rsidP="0066650A">
      <w:pPr>
        <w:rPr>
          <w:rFonts w:ascii="Arial" w:eastAsia="Calibri" w:hAnsi="Arial" w:cs="Arial"/>
          <w:sz w:val="20"/>
          <w:szCs w:val="20"/>
          <w:lang w:val="de-DE"/>
        </w:rPr>
      </w:pPr>
      <w:r w:rsidRPr="00A2698F">
        <w:rPr>
          <w:rFonts w:ascii="Arial" w:hAnsi="Arial"/>
          <w:sz w:val="20"/>
          <w:szCs w:val="20"/>
          <w:lang w:val="de-DE"/>
        </w:rPr>
        <w:t>Vierhausstraße 53</w:t>
      </w:r>
    </w:p>
    <w:p w14:paraId="390AFC71" w14:textId="77777777" w:rsidR="0066650A" w:rsidRPr="00A2698F" w:rsidRDefault="0066650A" w:rsidP="0066650A">
      <w:pPr>
        <w:rPr>
          <w:rFonts w:ascii="Arial" w:eastAsia="Calibri" w:hAnsi="Arial" w:cs="Arial"/>
          <w:sz w:val="20"/>
          <w:szCs w:val="20"/>
          <w:lang w:val="de-DE"/>
        </w:rPr>
      </w:pPr>
      <w:r w:rsidRPr="00A2698F">
        <w:rPr>
          <w:rFonts w:ascii="Arial" w:hAnsi="Arial"/>
          <w:sz w:val="20"/>
          <w:szCs w:val="20"/>
          <w:lang w:val="de-DE"/>
        </w:rPr>
        <w:t>44807 Bochum</w:t>
      </w:r>
    </w:p>
    <w:p w14:paraId="75834946" w14:textId="77777777" w:rsidR="0066650A" w:rsidRPr="00A2698F" w:rsidRDefault="0066650A" w:rsidP="0066650A">
      <w:pPr>
        <w:rPr>
          <w:rFonts w:ascii="Arial" w:eastAsia="Calibri" w:hAnsi="Arial" w:cs="Arial"/>
          <w:sz w:val="20"/>
          <w:szCs w:val="20"/>
          <w:lang w:val="de-DE"/>
        </w:rPr>
      </w:pPr>
      <w:r w:rsidRPr="00A2698F">
        <w:rPr>
          <w:rFonts w:ascii="Arial" w:hAnsi="Arial"/>
          <w:sz w:val="20"/>
          <w:szCs w:val="20"/>
          <w:lang w:val="de-DE"/>
        </w:rPr>
        <w:t>Germany</w:t>
      </w:r>
    </w:p>
    <w:p w14:paraId="700E655D" w14:textId="77777777" w:rsidR="002E38A2" w:rsidRPr="00A2698F" w:rsidRDefault="002E38A2" w:rsidP="0066650A">
      <w:pPr>
        <w:rPr>
          <w:rFonts w:ascii="Arial" w:eastAsia="Calibri" w:hAnsi="Arial" w:cs="Arial"/>
          <w:sz w:val="20"/>
          <w:szCs w:val="20"/>
          <w:lang w:val="de-DE"/>
        </w:rPr>
      </w:pPr>
    </w:p>
    <w:p w14:paraId="489EF48C" w14:textId="77777777" w:rsidR="0066650A" w:rsidRPr="00A2698F" w:rsidRDefault="0066650A" w:rsidP="0066650A">
      <w:pPr>
        <w:rPr>
          <w:rFonts w:ascii="Arial" w:eastAsia="Calibri" w:hAnsi="Arial" w:cs="Arial"/>
          <w:sz w:val="20"/>
          <w:szCs w:val="20"/>
          <w:lang w:val="de-DE"/>
        </w:rPr>
      </w:pPr>
      <w:r w:rsidRPr="00A2698F">
        <w:rPr>
          <w:rFonts w:ascii="Arial" w:hAnsi="Arial"/>
          <w:sz w:val="20"/>
          <w:szCs w:val="20"/>
          <w:lang w:val="de-DE"/>
        </w:rPr>
        <w:t>Tel.: +49 234 95916-0</w:t>
      </w:r>
    </w:p>
    <w:p w14:paraId="15186AEA" w14:textId="77777777" w:rsidR="0066650A" w:rsidRPr="00A2698F" w:rsidRDefault="0066650A" w:rsidP="0066650A">
      <w:pPr>
        <w:rPr>
          <w:rFonts w:ascii="Arial" w:eastAsia="Calibri" w:hAnsi="Arial" w:cs="Arial"/>
          <w:sz w:val="20"/>
          <w:szCs w:val="20"/>
          <w:lang w:val="de-DE"/>
        </w:rPr>
      </w:pPr>
      <w:r w:rsidRPr="00A2698F">
        <w:rPr>
          <w:rFonts w:ascii="Arial" w:hAnsi="Arial"/>
          <w:sz w:val="20"/>
          <w:szCs w:val="20"/>
          <w:lang w:val="de-DE"/>
        </w:rPr>
        <w:t>Fax: +49 234 95916-16</w:t>
      </w:r>
    </w:p>
    <w:p w14:paraId="64CA547E" w14:textId="77777777" w:rsidR="0066650A" w:rsidRPr="00A2698F" w:rsidRDefault="0066650A" w:rsidP="0066650A">
      <w:pPr>
        <w:rPr>
          <w:rFonts w:ascii="Arial" w:eastAsia="Calibri" w:hAnsi="Arial" w:cs="Arial"/>
          <w:sz w:val="20"/>
          <w:szCs w:val="20"/>
          <w:lang w:val="de-DE"/>
        </w:rPr>
      </w:pPr>
      <w:proofErr w:type="spellStart"/>
      <w:r w:rsidRPr="00A2698F">
        <w:rPr>
          <w:rFonts w:ascii="Arial" w:hAnsi="Arial"/>
          <w:sz w:val="20"/>
          <w:szCs w:val="20"/>
          <w:lang w:val="de-DE"/>
        </w:rPr>
        <w:t>E-mail</w:t>
      </w:r>
      <w:proofErr w:type="spellEnd"/>
      <w:r w:rsidRPr="00A2698F">
        <w:rPr>
          <w:rFonts w:ascii="Arial" w:hAnsi="Arial"/>
          <w:sz w:val="20"/>
          <w:szCs w:val="20"/>
          <w:lang w:val="de-DE"/>
        </w:rPr>
        <w:t>: mail@reich-kupplungen.com</w:t>
      </w:r>
    </w:p>
    <w:p w14:paraId="4EC68D65" w14:textId="5B5A80EC" w:rsidR="00885050" w:rsidRPr="00CA5475" w:rsidRDefault="0066650A" w:rsidP="005567F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www.reich-kupplungen.com</w:t>
      </w:r>
    </w:p>
    <w:sectPr w:rsidR="00885050" w:rsidRPr="00CA5475" w:rsidSect="0066650A">
      <w:type w:val="continuous"/>
      <w:pgSz w:w="11900" w:h="16840"/>
      <w:pgMar w:top="1011" w:right="2119" w:bottom="9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9CC"/>
    <w:multiLevelType w:val="hybridMultilevel"/>
    <w:tmpl w:val="4B4AE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1463"/>
    <w:multiLevelType w:val="hybridMultilevel"/>
    <w:tmpl w:val="966C4982"/>
    <w:lvl w:ilvl="0" w:tplc="C0F29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58"/>
    <w:rsid w:val="000026CA"/>
    <w:rsid w:val="00006851"/>
    <w:rsid w:val="00042CAE"/>
    <w:rsid w:val="00114F78"/>
    <w:rsid w:val="0013395C"/>
    <w:rsid w:val="001364B8"/>
    <w:rsid w:val="00153410"/>
    <w:rsid w:val="001B67D1"/>
    <w:rsid w:val="001C0497"/>
    <w:rsid w:val="00220443"/>
    <w:rsid w:val="00241695"/>
    <w:rsid w:val="002825CD"/>
    <w:rsid w:val="00285052"/>
    <w:rsid w:val="00286A40"/>
    <w:rsid w:val="0029481E"/>
    <w:rsid w:val="002B34DF"/>
    <w:rsid w:val="002C32B2"/>
    <w:rsid w:val="002C6A55"/>
    <w:rsid w:val="002D1D1D"/>
    <w:rsid w:val="002E38A2"/>
    <w:rsid w:val="002E4A92"/>
    <w:rsid w:val="0031163C"/>
    <w:rsid w:val="003444ED"/>
    <w:rsid w:val="00375903"/>
    <w:rsid w:val="003A11F8"/>
    <w:rsid w:val="003B021B"/>
    <w:rsid w:val="003C38BA"/>
    <w:rsid w:val="003E320D"/>
    <w:rsid w:val="003E7CDD"/>
    <w:rsid w:val="003F5F8C"/>
    <w:rsid w:val="0041332B"/>
    <w:rsid w:val="00416DF7"/>
    <w:rsid w:val="0042787A"/>
    <w:rsid w:val="0044559C"/>
    <w:rsid w:val="00496344"/>
    <w:rsid w:val="004A7911"/>
    <w:rsid w:val="00504B74"/>
    <w:rsid w:val="00506378"/>
    <w:rsid w:val="005139A9"/>
    <w:rsid w:val="00515FDC"/>
    <w:rsid w:val="005166D0"/>
    <w:rsid w:val="005567F2"/>
    <w:rsid w:val="005750FA"/>
    <w:rsid w:val="00590430"/>
    <w:rsid w:val="00591B98"/>
    <w:rsid w:val="005B5C02"/>
    <w:rsid w:val="005D036A"/>
    <w:rsid w:val="005D1713"/>
    <w:rsid w:val="005E4922"/>
    <w:rsid w:val="005F7E89"/>
    <w:rsid w:val="00641107"/>
    <w:rsid w:val="0065668D"/>
    <w:rsid w:val="006574D3"/>
    <w:rsid w:val="0066436E"/>
    <w:rsid w:val="0066650A"/>
    <w:rsid w:val="00676A5A"/>
    <w:rsid w:val="00684159"/>
    <w:rsid w:val="00686521"/>
    <w:rsid w:val="006B0AED"/>
    <w:rsid w:val="006B2094"/>
    <w:rsid w:val="006B238A"/>
    <w:rsid w:val="006E2FFE"/>
    <w:rsid w:val="006E5367"/>
    <w:rsid w:val="006E5593"/>
    <w:rsid w:val="006F3CB9"/>
    <w:rsid w:val="007159C3"/>
    <w:rsid w:val="00740867"/>
    <w:rsid w:val="00747EED"/>
    <w:rsid w:val="00750258"/>
    <w:rsid w:val="00773084"/>
    <w:rsid w:val="007733FA"/>
    <w:rsid w:val="00780F31"/>
    <w:rsid w:val="00784D32"/>
    <w:rsid w:val="007B6C91"/>
    <w:rsid w:val="007B7F4F"/>
    <w:rsid w:val="007C64EB"/>
    <w:rsid w:val="007F1217"/>
    <w:rsid w:val="007F3115"/>
    <w:rsid w:val="007F7C07"/>
    <w:rsid w:val="00815058"/>
    <w:rsid w:val="00821C9C"/>
    <w:rsid w:val="00827DBA"/>
    <w:rsid w:val="00843AE3"/>
    <w:rsid w:val="00877CC9"/>
    <w:rsid w:val="00885050"/>
    <w:rsid w:val="008928F4"/>
    <w:rsid w:val="008C5424"/>
    <w:rsid w:val="008E4B97"/>
    <w:rsid w:val="008F6401"/>
    <w:rsid w:val="00924029"/>
    <w:rsid w:val="00937512"/>
    <w:rsid w:val="00941CB1"/>
    <w:rsid w:val="00947D84"/>
    <w:rsid w:val="009A5AB2"/>
    <w:rsid w:val="009D0A77"/>
    <w:rsid w:val="009D1AD2"/>
    <w:rsid w:val="009F0902"/>
    <w:rsid w:val="00A16E07"/>
    <w:rsid w:val="00A2698F"/>
    <w:rsid w:val="00A41846"/>
    <w:rsid w:val="00A7078D"/>
    <w:rsid w:val="00A729CA"/>
    <w:rsid w:val="00A86D83"/>
    <w:rsid w:val="00AA1575"/>
    <w:rsid w:val="00AE6679"/>
    <w:rsid w:val="00B00DF0"/>
    <w:rsid w:val="00B0210B"/>
    <w:rsid w:val="00B13D8B"/>
    <w:rsid w:val="00B1705B"/>
    <w:rsid w:val="00C00461"/>
    <w:rsid w:val="00C14B6E"/>
    <w:rsid w:val="00C57848"/>
    <w:rsid w:val="00C651F5"/>
    <w:rsid w:val="00C75080"/>
    <w:rsid w:val="00C750B9"/>
    <w:rsid w:val="00C80CCC"/>
    <w:rsid w:val="00C8237A"/>
    <w:rsid w:val="00CA5475"/>
    <w:rsid w:val="00CC5A45"/>
    <w:rsid w:val="00CD566E"/>
    <w:rsid w:val="00D13532"/>
    <w:rsid w:val="00D179BF"/>
    <w:rsid w:val="00D21B63"/>
    <w:rsid w:val="00D35ACA"/>
    <w:rsid w:val="00D35C1F"/>
    <w:rsid w:val="00D53157"/>
    <w:rsid w:val="00D637C0"/>
    <w:rsid w:val="00D646B8"/>
    <w:rsid w:val="00D65370"/>
    <w:rsid w:val="00D703C1"/>
    <w:rsid w:val="00D81905"/>
    <w:rsid w:val="00D85087"/>
    <w:rsid w:val="00D922EC"/>
    <w:rsid w:val="00DA30EC"/>
    <w:rsid w:val="00DA5693"/>
    <w:rsid w:val="00DA5E6C"/>
    <w:rsid w:val="00DA78B1"/>
    <w:rsid w:val="00DC2265"/>
    <w:rsid w:val="00DC3511"/>
    <w:rsid w:val="00DC553F"/>
    <w:rsid w:val="00E0253D"/>
    <w:rsid w:val="00E116DD"/>
    <w:rsid w:val="00E26051"/>
    <w:rsid w:val="00E274FF"/>
    <w:rsid w:val="00E423C5"/>
    <w:rsid w:val="00E45C87"/>
    <w:rsid w:val="00EA049A"/>
    <w:rsid w:val="00ED7FC7"/>
    <w:rsid w:val="00EE71DE"/>
    <w:rsid w:val="00F0654D"/>
    <w:rsid w:val="00F14EF0"/>
    <w:rsid w:val="00F15526"/>
    <w:rsid w:val="00F36D00"/>
    <w:rsid w:val="00F505C3"/>
    <w:rsid w:val="00F76F62"/>
    <w:rsid w:val="00F92E0F"/>
    <w:rsid w:val="00FA2D3A"/>
    <w:rsid w:val="00FC0504"/>
    <w:rsid w:val="00FC7339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1D03"/>
  <w15:docId w15:val="{726FE996-C485-4E92-94D6-C43196A2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50FA"/>
    <w:pPr>
      <w:ind w:left="720"/>
      <w:contextualSpacing/>
    </w:pPr>
  </w:style>
  <w:style w:type="paragraph" w:customStyle="1" w:styleId="p1">
    <w:name w:val="p1"/>
    <w:basedOn w:val="Standard"/>
    <w:rsid w:val="00877CC9"/>
    <w:rPr>
      <w:rFonts w:ascii="Helvetica" w:hAnsi="Helvetica" w:cs="Times New Roman"/>
      <w:color w:val="868686"/>
      <w:sz w:val="11"/>
      <w:szCs w:val="11"/>
      <w:lang w:eastAsia="de-DE"/>
    </w:rPr>
  </w:style>
  <w:style w:type="table" w:styleId="Tabellenraster">
    <w:name w:val="Table Grid"/>
    <w:basedOn w:val="NormaleTabelle"/>
    <w:uiPriority w:val="59"/>
    <w:rsid w:val="00885050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4B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4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Reich GmbH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Glauser</dc:creator>
  <cp:lastModifiedBy>Marxmeier, Michael</cp:lastModifiedBy>
  <cp:revision>6</cp:revision>
  <dcterms:created xsi:type="dcterms:W3CDTF">2018-04-05T11:15:00Z</dcterms:created>
  <dcterms:modified xsi:type="dcterms:W3CDTF">2018-09-07T12:29:00Z</dcterms:modified>
</cp:coreProperties>
</file>